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7B" w:rsidRDefault="00FE2509" w:rsidP="00FE2509">
      <w:pPr>
        <w:spacing w:after="0" w:line="240" w:lineRule="auto"/>
        <w:ind w:left="-450" w:right="-360" w:firstLine="360"/>
        <w:jc w:val="center"/>
        <w:rPr>
          <w:b/>
          <w:sz w:val="28"/>
          <w:szCs w:val="28"/>
        </w:rPr>
      </w:pPr>
      <w:r w:rsidRPr="00FE2509">
        <w:rPr>
          <w:b/>
          <w:sz w:val="28"/>
          <w:szCs w:val="28"/>
        </w:rPr>
        <w:t>NOTICE</w:t>
      </w:r>
    </w:p>
    <w:p w:rsidR="00FE2509" w:rsidRDefault="00FE2509" w:rsidP="00FE2509">
      <w:pPr>
        <w:spacing w:after="0" w:line="240" w:lineRule="auto"/>
        <w:ind w:left="-450" w:right="-360" w:firstLine="360"/>
        <w:jc w:val="center"/>
        <w:rPr>
          <w:b/>
          <w:sz w:val="28"/>
          <w:szCs w:val="28"/>
        </w:rPr>
      </w:pPr>
    </w:p>
    <w:p w:rsidR="00FE2509" w:rsidRDefault="00FE2509" w:rsidP="00FE2509">
      <w:pPr>
        <w:spacing w:after="0" w:line="240" w:lineRule="auto"/>
        <w:ind w:left="-450" w:righ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HEARING TO CONSIDER ESTABLISHMENT OF </w:t>
      </w:r>
      <w:r w:rsidR="003730D1">
        <w:rPr>
          <w:b/>
          <w:sz w:val="28"/>
          <w:szCs w:val="28"/>
        </w:rPr>
        <w:t>A</w:t>
      </w:r>
    </w:p>
    <w:p w:rsidR="00FE2509" w:rsidRDefault="00FE2509" w:rsidP="00FE2509">
      <w:pPr>
        <w:spacing w:after="0" w:line="240" w:lineRule="auto"/>
        <w:ind w:left="-450" w:righ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SUBORDINATE SERVICE DISTRICT IN </w:t>
      </w:r>
      <w:r w:rsidR="002428FC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PORTION OF THE TOWN OF KABETOGAMA</w:t>
      </w:r>
    </w:p>
    <w:p w:rsidR="00FE2509" w:rsidRDefault="00FE2509" w:rsidP="00FE2509">
      <w:pPr>
        <w:spacing w:after="0" w:line="240" w:lineRule="auto"/>
        <w:ind w:left="-450" w:right="-360" w:firstLine="360"/>
        <w:jc w:val="center"/>
        <w:rPr>
          <w:b/>
          <w:sz w:val="28"/>
          <w:szCs w:val="28"/>
        </w:rPr>
      </w:pPr>
    </w:p>
    <w:p w:rsidR="00FE2509" w:rsidRDefault="00FE2509" w:rsidP="00FE2509">
      <w:pPr>
        <w:spacing w:after="0" w:line="240" w:lineRule="auto"/>
        <w:ind w:left="-90" w:right="-360"/>
        <w:rPr>
          <w:sz w:val="24"/>
          <w:szCs w:val="24"/>
        </w:rPr>
      </w:pPr>
      <w:r w:rsidRPr="00161A1C">
        <w:rPr>
          <w:b/>
          <w:sz w:val="24"/>
          <w:szCs w:val="24"/>
        </w:rPr>
        <w:t xml:space="preserve">NOTICE IS HEARBY GIVEN, </w:t>
      </w:r>
      <w:r w:rsidR="00161A1C">
        <w:rPr>
          <w:sz w:val="24"/>
          <w:szCs w:val="24"/>
        </w:rPr>
        <w:t xml:space="preserve">That the </w:t>
      </w:r>
      <w:r w:rsidRPr="00161A1C">
        <w:rPr>
          <w:sz w:val="24"/>
          <w:szCs w:val="24"/>
        </w:rPr>
        <w:t xml:space="preserve">Board of Supervisors of </w:t>
      </w:r>
      <w:proofErr w:type="spellStart"/>
      <w:r w:rsidRPr="00161A1C">
        <w:rPr>
          <w:sz w:val="24"/>
          <w:szCs w:val="24"/>
        </w:rPr>
        <w:t>Kabetogama</w:t>
      </w:r>
      <w:proofErr w:type="spellEnd"/>
      <w:r w:rsidRPr="00161A1C">
        <w:rPr>
          <w:sz w:val="24"/>
          <w:szCs w:val="24"/>
        </w:rPr>
        <w:t xml:space="preserve"> </w:t>
      </w:r>
      <w:r w:rsidR="00161A1C" w:rsidRPr="00161A1C">
        <w:rPr>
          <w:sz w:val="24"/>
          <w:szCs w:val="24"/>
        </w:rPr>
        <w:t>T</w:t>
      </w:r>
      <w:r w:rsidRPr="00161A1C">
        <w:rPr>
          <w:sz w:val="24"/>
          <w:szCs w:val="24"/>
        </w:rPr>
        <w:t xml:space="preserve">ownship, St. Louis County, Minnesota, will conduct a Public Hearing on the </w:t>
      </w:r>
      <w:r w:rsidR="002428FC">
        <w:rPr>
          <w:sz w:val="24"/>
          <w:szCs w:val="24"/>
        </w:rPr>
        <w:t>9th</w:t>
      </w:r>
      <w:r w:rsidRPr="00161A1C">
        <w:rPr>
          <w:sz w:val="24"/>
          <w:szCs w:val="24"/>
        </w:rPr>
        <w:t xml:space="preserve"> day of </w:t>
      </w:r>
      <w:r w:rsidR="002428FC">
        <w:rPr>
          <w:sz w:val="24"/>
          <w:szCs w:val="24"/>
        </w:rPr>
        <w:t>September</w:t>
      </w:r>
      <w:r w:rsidRPr="00161A1C">
        <w:rPr>
          <w:sz w:val="24"/>
          <w:szCs w:val="24"/>
        </w:rPr>
        <w:t>, 2019</w:t>
      </w:r>
      <w:r w:rsidR="00DB5CBD">
        <w:rPr>
          <w:sz w:val="24"/>
          <w:szCs w:val="24"/>
        </w:rPr>
        <w:t xml:space="preserve"> </w:t>
      </w:r>
      <w:r w:rsidR="00161A1C" w:rsidRPr="00161A1C">
        <w:rPr>
          <w:sz w:val="24"/>
          <w:szCs w:val="24"/>
        </w:rPr>
        <w:t xml:space="preserve">at </w:t>
      </w:r>
      <w:r w:rsidR="00DB5CBD">
        <w:rPr>
          <w:sz w:val="24"/>
          <w:szCs w:val="24"/>
        </w:rPr>
        <w:t>t</w:t>
      </w:r>
      <w:r w:rsidR="00161A1C" w:rsidRPr="00161A1C">
        <w:rPr>
          <w:sz w:val="24"/>
          <w:szCs w:val="24"/>
        </w:rPr>
        <w:t xml:space="preserve">he </w:t>
      </w:r>
      <w:proofErr w:type="spellStart"/>
      <w:r w:rsidR="00161A1C" w:rsidRPr="00161A1C">
        <w:rPr>
          <w:sz w:val="24"/>
          <w:szCs w:val="24"/>
        </w:rPr>
        <w:t>Kabetogama</w:t>
      </w:r>
      <w:proofErr w:type="spellEnd"/>
      <w:r w:rsidR="00161A1C" w:rsidRPr="00161A1C">
        <w:rPr>
          <w:sz w:val="24"/>
          <w:szCs w:val="24"/>
        </w:rPr>
        <w:t xml:space="preserve"> Township Town Hall at 7:00 P.M. to consider the establishment of </w:t>
      </w:r>
      <w:r w:rsidR="002428FC">
        <w:rPr>
          <w:sz w:val="24"/>
          <w:szCs w:val="24"/>
        </w:rPr>
        <w:t>a Subordinate Service District</w:t>
      </w:r>
      <w:r w:rsidR="00161A1C" w:rsidRPr="00161A1C">
        <w:rPr>
          <w:sz w:val="24"/>
          <w:szCs w:val="24"/>
        </w:rPr>
        <w:t xml:space="preserve"> in </w:t>
      </w:r>
      <w:r w:rsidR="002428FC">
        <w:rPr>
          <w:sz w:val="24"/>
          <w:szCs w:val="24"/>
        </w:rPr>
        <w:t>service area G</w:t>
      </w:r>
      <w:r w:rsidR="00161A1C" w:rsidRPr="00161A1C">
        <w:rPr>
          <w:sz w:val="24"/>
          <w:szCs w:val="24"/>
        </w:rPr>
        <w:t xml:space="preserve"> pursuant to Minnesota Statutes 365A, Towns; Subordinate Service Districts.</w:t>
      </w:r>
    </w:p>
    <w:p w:rsidR="00161A1C" w:rsidRDefault="00161A1C" w:rsidP="00FE2509">
      <w:pPr>
        <w:spacing w:after="0" w:line="240" w:lineRule="auto"/>
        <w:ind w:left="-90" w:right="-360"/>
        <w:rPr>
          <w:sz w:val="24"/>
          <w:szCs w:val="24"/>
        </w:rPr>
      </w:pPr>
    </w:p>
    <w:p w:rsidR="00161A1C" w:rsidRDefault="00161A1C" w:rsidP="00FE2509">
      <w:pPr>
        <w:spacing w:after="0" w:line="240" w:lineRule="auto"/>
        <w:ind w:left="-90" w:right="-360"/>
        <w:rPr>
          <w:sz w:val="24"/>
          <w:szCs w:val="24"/>
        </w:rPr>
      </w:pPr>
      <w:r>
        <w:rPr>
          <w:b/>
          <w:sz w:val="24"/>
          <w:szCs w:val="24"/>
        </w:rPr>
        <w:t>THE AREA</w:t>
      </w:r>
      <w:r w:rsidR="001053B3">
        <w:rPr>
          <w:sz w:val="24"/>
          <w:szCs w:val="24"/>
        </w:rPr>
        <w:t xml:space="preserve"> being considered </w:t>
      </w:r>
      <w:r w:rsidR="002428FC">
        <w:rPr>
          <w:sz w:val="24"/>
          <w:szCs w:val="24"/>
        </w:rPr>
        <w:t>is</w:t>
      </w:r>
      <w:r w:rsidR="001053B3">
        <w:rPr>
          <w:sz w:val="24"/>
          <w:szCs w:val="24"/>
        </w:rPr>
        <w:t xml:space="preserve"> herein described below:  </w:t>
      </w:r>
      <w:r w:rsidR="00200BB7">
        <w:rPr>
          <w:i/>
          <w:sz w:val="24"/>
          <w:szCs w:val="24"/>
        </w:rPr>
        <w:t>map attached</w:t>
      </w:r>
    </w:p>
    <w:p w:rsidR="00626FDC" w:rsidRDefault="00626FDC" w:rsidP="003730D1">
      <w:pPr>
        <w:spacing w:after="0" w:line="240" w:lineRule="auto"/>
        <w:ind w:right="-360"/>
        <w:rPr>
          <w:sz w:val="24"/>
          <w:szCs w:val="24"/>
        </w:rPr>
      </w:pPr>
    </w:p>
    <w:p w:rsidR="00626FDC" w:rsidRDefault="00626FDC" w:rsidP="00626FDC">
      <w:pPr>
        <w:spacing w:after="0" w:line="240" w:lineRule="auto"/>
        <w:rPr>
          <w:rFonts w:cstheme="minorHAnsi"/>
          <w:sz w:val="20"/>
          <w:szCs w:val="20"/>
        </w:rPr>
      </w:pPr>
      <w:r w:rsidRPr="00085092">
        <w:rPr>
          <w:rFonts w:cstheme="minorHAnsi"/>
          <w:b/>
          <w:sz w:val="20"/>
          <w:szCs w:val="20"/>
        </w:rPr>
        <w:t>Service Area G</w:t>
      </w:r>
      <w:proofErr w:type="gramStart"/>
      <w:r>
        <w:rPr>
          <w:rFonts w:cstheme="minorHAnsi"/>
          <w:sz w:val="20"/>
          <w:szCs w:val="20"/>
        </w:rPr>
        <w:t>,  Plat</w:t>
      </w:r>
      <w:proofErr w:type="gram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Kabetogama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Homesites</w:t>
      </w:r>
      <w:proofErr w:type="spellEnd"/>
      <w:r>
        <w:rPr>
          <w:rFonts w:cstheme="minorHAnsi"/>
          <w:sz w:val="20"/>
          <w:szCs w:val="20"/>
        </w:rPr>
        <w:t>, Plat of CIC #100 Cedar Cove Detached Townhomes and eight nearby parcels, located in Township 69, Range 21 West, Section 21 including the following Parcels:</w:t>
      </w:r>
    </w:p>
    <w:tbl>
      <w:tblPr>
        <w:tblStyle w:val="TableGrid"/>
        <w:tblW w:w="10260" w:type="dxa"/>
        <w:tblInd w:w="-342" w:type="dxa"/>
        <w:tblLook w:val="04A0"/>
      </w:tblPr>
      <w:tblGrid>
        <w:gridCol w:w="5130"/>
        <w:gridCol w:w="5130"/>
      </w:tblGrid>
      <w:tr w:rsidR="00626FDC" w:rsidTr="00D879A3">
        <w:tc>
          <w:tcPr>
            <w:tcW w:w="5130" w:type="dxa"/>
          </w:tcPr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01 Block 1:  Parcel ID #402-0052-00010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02 Block 1:  Parcel ID #402-0040-00020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03 Block 1:  Parcel ID #402-0040-00030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04 Block 1:  Parcel ID #402-0040-00040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05 Block 1:  Parcel ID #402-0040-00050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06 Block 1:  Parcel ID #402-0040-00060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1:  Parcel ID #402-0090-00010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2:  Parcel ID #402-0090-00020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3:  Parcel ID #402-0090-00030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4:  Parcel ID #402-0090-00040</w:t>
            </w:r>
          </w:p>
          <w:p w:rsidR="00626FDC" w:rsidRPr="00E74A8B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5:  Parcel ID #402-0090-00050</w:t>
            </w:r>
          </w:p>
        </w:tc>
        <w:tc>
          <w:tcPr>
            <w:tcW w:w="5130" w:type="dxa"/>
          </w:tcPr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6:  Parcel ID #402-0090-00060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7:  Parcel ID #402-0090-00070</w:t>
            </w:r>
          </w:p>
          <w:p w:rsidR="00626FDC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8:  Parcel ID #402-0090-00080</w:t>
            </w:r>
          </w:p>
          <w:p w:rsidR="00626FDC" w:rsidRPr="002842F1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#402-0010-01730</w:t>
            </w:r>
          </w:p>
          <w:p w:rsidR="00626FDC" w:rsidRPr="002842F1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#402-0010-01711</w:t>
            </w:r>
          </w:p>
          <w:p w:rsidR="00626FDC" w:rsidRPr="002842F1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#402-0010-01712</w:t>
            </w:r>
          </w:p>
          <w:p w:rsidR="00626FDC" w:rsidRPr="002842F1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#402-0010-01717</w:t>
            </w:r>
          </w:p>
          <w:p w:rsidR="00626FDC" w:rsidRPr="002842F1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#402-0010-01725</w:t>
            </w:r>
          </w:p>
          <w:p w:rsidR="00626FDC" w:rsidRPr="002842F1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#402-0010-01726</w:t>
            </w:r>
          </w:p>
          <w:p w:rsidR="00626FDC" w:rsidRPr="002842F1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#402-0010-01727</w:t>
            </w:r>
          </w:p>
          <w:p w:rsidR="00626FDC" w:rsidRPr="00E74A8B" w:rsidRDefault="00626FDC" w:rsidP="00D87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#402-0010-01743</w:t>
            </w:r>
          </w:p>
        </w:tc>
      </w:tr>
    </w:tbl>
    <w:p w:rsidR="003730D1" w:rsidRDefault="003730D1" w:rsidP="003730D1">
      <w:pPr>
        <w:spacing w:after="0" w:line="240" w:lineRule="auto"/>
        <w:ind w:right="-360"/>
        <w:rPr>
          <w:sz w:val="24"/>
          <w:szCs w:val="24"/>
        </w:rPr>
      </w:pPr>
    </w:p>
    <w:p w:rsidR="00DB5CBD" w:rsidRDefault="004A730E" w:rsidP="003730D1">
      <w:pPr>
        <w:spacing w:after="0" w:line="240" w:lineRule="auto"/>
        <w:ind w:right="-360"/>
        <w:rPr>
          <w:sz w:val="24"/>
          <w:szCs w:val="24"/>
        </w:rPr>
      </w:pPr>
      <w:r>
        <w:rPr>
          <w:b/>
          <w:sz w:val="24"/>
          <w:szCs w:val="24"/>
        </w:rPr>
        <w:t>THE SERVICE</w:t>
      </w:r>
      <w:r>
        <w:rPr>
          <w:sz w:val="24"/>
          <w:szCs w:val="24"/>
        </w:rPr>
        <w:t xml:space="preserve"> being considered in t</w:t>
      </w:r>
      <w:r w:rsidR="002428FC">
        <w:rPr>
          <w:sz w:val="24"/>
          <w:szCs w:val="24"/>
        </w:rPr>
        <w:t>he Subordinate Service District</w:t>
      </w:r>
      <w:r>
        <w:rPr>
          <w:sz w:val="24"/>
          <w:szCs w:val="24"/>
        </w:rPr>
        <w:t xml:space="preserve"> is herein described:</w:t>
      </w:r>
    </w:p>
    <w:p w:rsidR="004A730E" w:rsidRDefault="004A730E" w:rsidP="00DB5CBD">
      <w:pPr>
        <w:spacing w:after="0" w:line="240" w:lineRule="auto"/>
        <w:ind w:left="-90" w:right="-360"/>
        <w:rPr>
          <w:sz w:val="24"/>
          <w:szCs w:val="24"/>
        </w:rPr>
      </w:pPr>
      <w:r>
        <w:rPr>
          <w:sz w:val="24"/>
          <w:szCs w:val="24"/>
        </w:rPr>
        <w:t xml:space="preserve">Identify wastewater infrastructure needs, provide for the planning, construction, financing, and maintenance of wastewater collection and treatment systems.  And to provide </w:t>
      </w:r>
      <w:r w:rsidR="00E85279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accountability,</w:t>
      </w:r>
      <w:proofErr w:type="gramEnd"/>
      <w:r>
        <w:rPr>
          <w:sz w:val="24"/>
          <w:szCs w:val="24"/>
        </w:rPr>
        <w:t xml:space="preserve"> and continuity for such systems for the benefit of all the property owners in the Subordinate Service </w:t>
      </w:r>
      <w:r w:rsidR="002428FC">
        <w:rPr>
          <w:sz w:val="24"/>
          <w:szCs w:val="24"/>
        </w:rPr>
        <w:t>District area</w:t>
      </w:r>
      <w:r w:rsidR="00E85279">
        <w:rPr>
          <w:sz w:val="24"/>
          <w:szCs w:val="24"/>
        </w:rPr>
        <w:t xml:space="preserve"> described above.</w:t>
      </w:r>
    </w:p>
    <w:p w:rsidR="004A730E" w:rsidRPr="004A730E" w:rsidRDefault="004A730E" w:rsidP="00FE2509">
      <w:pPr>
        <w:spacing w:after="0" w:line="240" w:lineRule="auto"/>
        <w:ind w:left="-90" w:right="-360"/>
        <w:rPr>
          <w:sz w:val="24"/>
          <w:szCs w:val="24"/>
        </w:rPr>
      </w:pPr>
    </w:p>
    <w:p w:rsidR="00626FDC" w:rsidRDefault="00E85279" w:rsidP="00FE2509">
      <w:pPr>
        <w:spacing w:after="0" w:line="240" w:lineRule="auto"/>
        <w:ind w:left="-90" w:right="-360"/>
        <w:rPr>
          <w:sz w:val="24"/>
          <w:szCs w:val="24"/>
        </w:rPr>
      </w:pPr>
      <w:r>
        <w:rPr>
          <w:sz w:val="24"/>
          <w:szCs w:val="24"/>
        </w:rPr>
        <w:t>Notice has been sent to all affected property owners in the propos</w:t>
      </w:r>
      <w:r w:rsidR="002428FC">
        <w:rPr>
          <w:sz w:val="24"/>
          <w:szCs w:val="24"/>
        </w:rPr>
        <w:t>ed Subordinate Service District</w:t>
      </w:r>
      <w:r>
        <w:rPr>
          <w:sz w:val="24"/>
          <w:szCs w:val="24"/>
        </w:rPr>
        <w:t>.  Such persons as desire to be heard with reference to the propos</w:t>
      </w:r>
      <w:r w:rsidR="002428FC">
        <w:rPr>
          <w:sz w:val="24"/>
          <w:szCs w:val="24"/>
        </w:rPr>
        <w:t>ed Subordinate Service District</w:t>
      </w:r>
      <w:r>
        <w:rPr>
          <w:sz w:val="24"/>
          <w:szCs w:val="24"/>
        </w:rPr>
        <w:t xml:space="preserve"> will be heard at this hearing.</w:t>
      </w:r>
    </w:p>
    <w:p w:rsidR="00E85279" w:rsidRDefault="00E85279" w:rsidP="00FE2509">
      <w:pPr>
        <w:spacing w:after="0" w:line="240" w:lineRule="auto"/>
        <w:ind w:left="-90" w:right="-360"/>
        <w:rPr>
          <w:sz w:val="24"/>
          <w:szCs w:val="24"/>
        </w:rPr>
      </w:pPr>
    </w:p>
    <w:p w:rsidR="00E85279" w:rsidRDefault="00E85279" w:rsidP="00FE2509">
      <w:pPr>
        <w:spacing w:after="0" w:line="240" w:lineRule="auto"/>
        <w:ind w:left="-90" w:right="-360"/>
        <w:rPr>
          <w:sz w:val="24"/>
          <w:szCs w:val="24"/>
        </w:rPr>
      </w:pPr>
      <w:r>
        <w:rPr>
          <w:sz w:val="24"/>
          <w:szCs w:val="24"/>
        </w:rPr>
        <w:t>DATE:</w:t>
      </w:r>
      <w:r w:rsidR="003730D1">
        <w:rPr>
          <w:sz w:val="24"/>
          <w:szCs w:val="24"/>
        </w:rPr>
        <w:t xml:space="preserve">  August 20, 2019</w:t>
      </w:r>
    </w:p>
    <w:p w:rsidR="00E85279" w:rsidRDefault="00E85279" w:rsidP="00FE2509">
      <w:pPr>
        <w:spacing w:after="0" w:line="240" w:lineRule="auto"/>
        <w:ind w:left="-90" w:right="-360"/>
        <w:rPr>
          <w:sz w:val="24"/>
          <w:szCs w:val="24"/>
        </w:rPr>
      </w:pPr>
    </w:p>
    <w:p w:rsidR="00E85279" w:rsidRDefault="00E85279" w:rsidP="00E85279">
      <w:pPr>
        <w:spacing w:after="0" w:line="240" w:lineRule="auto"/>
        <w:ind w:left="-90" w:righ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order of the </w:t>
      </w:r>
      <w:proofErr w:type="spellStart"/>
      <w:r>
        <w:rPr>
          <w:sz w:val="24"/>
          <w:szCs w:val="24"/>
        </w:rPr>
        <w:t>Kabetogama</w:t>
      </w:r>
      <w:proofErr w:type="spellEnd"/>
      <w:r>
        <w:rPr>
          <w:sz w:val="24"/>
          <w:szCs w:val="24"/>
        </w:rPr>
        <w:t xml:space="preserve"> Township Board of Supervisors</w:t>
      </w:r>
    </w:p>
    <w:p w:rsidR="00E85279" w:rsidRDefault="00E85279" w:rsidP="00E85279">
      <w:pPr>
        <w:spacing w:after="0" w:line="240" w:lineRule="auto"/>
        <w:ind w:left="-90" w:righ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Manninen</w:t>
      </w:r>
      <w:proofErr w:type="spellEnd"/>
      <w:r>
        <w:rPr>
          <w:sz w:val="24"/>
          <w:szCs w:val="24"/>
        </w:rPr>
        <w:t>, Clerk</w:t>
      </w:r>
    </w:p>
    <w:p w:rsidR="00BB1F37" w:rsidRDefault="00BB1F37" w:rsidP="00E85279">
      <w:pPr>
        <w:spacing w:after="0" w:line="240" w:lineRule="auto"/>
        <w:ind w:left="-90" w:right="-360"/>
        <w:jc w:val="center"/>
        <w:rPr>
          <w:sz w:val="24"/>
          <w:szCs w:val="24"/>
        </w:rPr>
      </w:pPr>
    </w:p>
    <w:p w:rsidR="00BB1F37" w:rsidRDefault="007516F1" w:rsidP="00BB1F37">
      <w:pPr>
        <w:spacing w:after="0" w:line="240" w:lineRule="auto"/>
        <w:ind w:left="-90" w:right="-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94934" cy="3528060"/>
            <wp:effectExtent l="19050" t="0" r="866" b="0"/>
            <wp:docPr id="3" name="Picture 2" descr="hearing map 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ing map B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934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DC" w:rsidRDefault="00BB1F37" w:rsidP="00BB1F37">
      <w:pPr>
        <w:spacing w:after="0" w:line="240" w:lineRule="auto"/>
        <w:ind w:left="-90" w:righ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26FDC" w:rsidRDefault="00626FDC" w:rsidP="00BB1F37">
      <w:pPr>
        <w:spacing w:after="0" w:line="240" w:lineRule="auto"/>
        <w:ind w:right="-360"/>
        <w:rPr>
          <w:sz w:val="24"/>
          <w:szCs w:val="24"/>
        </w:rPr>
      </w:pPr>
    </w:p>
    <w:p w:rsidR="00626FDC" w:rsidRPr="001053B3" w:rsidRDefault="00626FDC" w:rsidP="00BB1F37">
      <w:pPr>
        <w:spacing w:after="0" w:line="240" w:lineRule="auto"/>
        <w:ind w:right="-360"/>
        <w:rPr>
          <w:sz w:val="24"/>
          <w:szCs w:val="24"/>
        </w:rPr>
      </w:pPr>
    </w:p>
    <w:sectPr w:rsidR="00626FDC" w:rsidRPr="001053B3" w:rsidSect="00E668E4">
      <w:footerReference w:type="default" r:id="rId8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B2" w:rsidRDefault="00F601B2" w:rsidP="00626FDC">
      <w:pPr>
        <w:spacing w:after="0" w:line="240" w:lineRule="auto"/>
      </w:pPr>
      <w:r>
        <w:separator/>
      </w:r>
    </w:p>
  </w:endnote>
  <w:endnote w:type="continuationSeparator" w:id="0">
    <w:p w:rsidR="00F601B2" w:rsidRDefault="00F601B2" w:rsidP="0062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E4" w:rsidRDefault="00E66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B2" w:rsidRDefault="00F601B2" w:rsidP="00626FDC">
      <w:pPr>
        <w:spacing w:after="0" w:line="240" w:lineRule="auto"/>
      </w:pPr>
      <w:r>
        <w:separator/>
      </w:r>
    </w:p>
  </w:footnote>
  <w:footnote w:type="continuationSeparator" w:id="0">
    <w:p w:rsidR="00F601B2" w:rsidRDefault="00F601B2" w:rsidP="0062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509"/>
    <w:rsid w:val="00014CD7"/>
    <w:rsid w:val="00055A1E"/>
    <w:rsid w:val="00065B23"/>
    <w:rsid w:val="001053B3"/>
    <w:rsid w:val="00161A1C"/>
    <w:rsid w:val="00200BB7"/>
    <w:rsid w:val="00207BB9"/>
    <w:rsid w:val="002428FC"/>
    <w:rsid w:val="00331738"/>
    <w:rsid w:val="003730D1"/>
    <w:rsid w:val="004A730E"/>
    <w:rsid w:val="004A797B"/>
    <w:rsid w:val="00626FDC"/>
    <w:rsid w:val="007516F1"/>
    <w:rsid w:val="00925D13"/>
    <w:rsid w:val="00937B1F"/>
    <w:rsid w:val="00A838FD"/>
    <w:rsid w:val="00B36B2C"/>
    <w:rsid w:val="00BB1F37"/>
    <w:rsid w:val="00D02703"/>
    <w:rsid w:val="00D027CD"/>
    <w:rsid w:val="00DB5CBD"/>
    <w:rsid w:val="00DF7804"/>
    <w:rsid w:val="00E668E4"/>
    <w:rsid w:val="00E85279"/>
    <w:rsid w:val="00F601B2"/>
    <w:rsid w:val="00FE021D"/>
    <w:rsid w:val="00FE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6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FDC"/>
  </w:style>
  <w:style w:type="paragraph" w:styleId="Footer">
    <w:name w:val="footer"/>
    <w:basedOn w:val="Normal"/>
    <w:link w:val="FooterChar"/>
    <w:uiPriority w:val="99"/>
    <w:unhideWhenUsed/>
    <w:rsid w:val="00626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DC"/>
  </w:style>
  <w:style w:type="paragraph" w:styleId="BalloonText">
    <w:name w:val="Balloon Text"/>
    <w:basedOn w:val="Normal"/>
    <w:link w:val="BalloonTextChar"/>
    <w:uiPriority w:val="99"/>
    <w:semiHidden/>
    <w:unhideWhenUsed/>
    <w:rsid w:val="00B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B52EE-F825-409C-A3B8-F298DE45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Stegmeir</dc:creator>
  <cp:lastModifiedBy>John Stegmeir</cp:lastModifiedBy>
  <cp:revision>2</cp:revision>
  <cp:lastPrinted>2019-08-18T23:20:00Z</cp:lastPrinted>
  <dcterms:created xsi:type="dcterms:W3CDTF">2019-09-30T20:14:00Z</dcterms:created>
  <dcterms:modified xsi:type="dcterms:W3CDTF">2019-09-30T20:14:00Z</dcterms:modified>
</cp:coreProperties>
</file>