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7B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Kabetogama</w:t>
      </w:r>
      <w:proofErr w:type="spellEnd"/>
      <w:r>
        <w:rPr>
          <w:b/>
          <w:sz w:val="28"/>
          <w:szCs w:val="28"/>
        </w:rPr>
        <w:t xml:space="preserve"> Township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Louis County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Minnesota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To Establish </w:t>
      </w:r>
      <w:r w:rsidR="00C1740C">
        <w:rPr>
          <w:b/>
          <w:sz w:val="28"/>
          <w:szCs w:val="28"/>
        </w:rPr>
        <w:t>A Subordinate Service District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No. 2019 – </w:t>
      </w:r>
      <w:r w:rsidR="00C63C96">
        <w:rPr>
          <w:b/>
          <w:sz w:val="28"/>
          <w:szCs w:val="28"/>
        </w:rPr>
        <w:t>02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6B0620" w:rsidRDefault="00B13C7C" w:rsidP="00B13C7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W</w:t>
      </w:r>
      <w:r w:rsidR="006B0620">
        <w:rPr>
          <w:b/>
          <w:sz w:val="28"/>
          <w:szCs w:val="28"/>
        </w:rPr>
        <w:t>HEREAS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4"/>
        </w:rPr>
        <w:t xml:space="preserve">a Petition requesting the creation of </w:t>
      </w:r>
      <w:r w:rsidR="00C63C96">
        <w:rPr>
          <w:sz w:val="24"/>
          <w:szCs w:val="24"/>
        </w:rPr>
        <w:t xml:space="preserve">a </w:t>
      </w:r>
      <w:r w:rsidR="00E67387">
        <w:rPr>
          <w:sz w:val="24"/>
          <w:szCs w:val="24"/>
        </w:rPr>
        <w:t>Subordinate Service District</w:t>
      </w:r>
      <w:r>
        <w:rPr>
          <w:sz w:val="24"/>
          <w:szCs w:val="24"/>
        </w:rPr>
        <w:t xml:space="preserve"> </w:t>
      </w:r>
      <w:r w:rsidR="00C63C96">
        <w:rPr>
          <w:sz w:val="24"/>
          <w:szCs w:val="24"/>
        </w:rPr>
        <w:t>in service area</w:t>
      </w:r>
      <w:r w:rsidR="006B0620">
        <w:rPr>
          <w:sz w:val="24"/>
          <w:szCs w:val="24"/>
        </w:rPr>
        <w:t xml:space="preserve"> </w:t>
      </w:r>
      <w:r w:rsidR="00A4285D">
        <w:rPr>
          <w:sz w:val="24"/>
          <w:szCs w:val="24"/>
        </w:rPr>
        <w:t xml:space="preserve"> </w:t>
      </w:r>
      <w:r w:rsidR="00C63C96">
        <w:rPr>
          <w:sz w:val="24"/>
          <w:szCs w:val="24"/>
        </w:rPr>
        <w:t>G,</w:t>
      </w:r>
      <w:r w:rsidR="006B0620">
        <w:rPr>
          <w:sz w:val="24"/>
          <w:szCs w:val="24"/>
        </w:rPr>
        <w:t xml:space="preserve"> for Wastewater and Management Services in </w:t>
      </w:r>
      <w:proofErr w:type="spellStart"/>
      <w:r w:rsidR="006B0620">
        <w:rPr>
          <w:sz w:val="24"/>
          <w:szCs w:val="24"/>
        </w:rPr>
        <w:t>Kabetogama</w:t>
      </w:r>
      <w:proofErr w:type="spellEnd"/>
      <w:r w:rsidR="006B0620">
        <w:rPr>
          <w:sz w:val="24"/>
          <w:szCs w:val="24"/>
        </w:rPr>
        <w:t xml:space="preserve"> Township, St. Louis County, Minnesota, was filed with the </w:t>
      </w:r>
      <w:proofErr w:type="spellStart"/>
      <w:r w:rsidR="006B0620">
        <w:rPr>
          <w:sz w:val="24"/>
          <w:szCs w:val="24"/>
        </w:rPr>
        <w:t>Kabetogama</w:t>
      </w:r>
      <w:proofErr w:type="spellEnd"/>
      <w:r w:rsidR="006B0620">
        <w:rPr>
          <w:sz w:val="24"/>
          <w:szCs w:val="24"/>
        </w:rPr>
        <w:t xml:space="preserve"> Township Clerk on the </w:t>
      </w:r>
      <w:r w:rsidR="00C63C96">
        <w:rPr>
          <w:sz w:val="24"/>
          <w:szCs w:val="24"/>
        </w:rPr>
        <w:t>20</w:t>
      </w:r>
      <w:r w:rsidR="006B0620" w:rsidRPr="006B0620">
        <w:rPr>
          <w:sz w:val="24"/>
          <w:szCs w:val="24"/>
          <w:vertAlign w:val="superscript"/>
        </w:rPr>
        <w:t>th</w:t>
      </w:r>
      <w:r w:rsidR="006B0620">
        <w:rPr>
          <w:sz w:val="24"/>
          <w:szCs w:val="24"/>
        </w:rPr>
        <w:t xml:space="preserve"> day of August, 2019, and was declared signed by the required percentage of the owners of the properties affected and described her</w:t>
      </w:r>
      <w:r w:rsidR="004456D3">
        <w:rPr>
          <w:sz w:val="24"/>
          <w:szCs w:val="24"/>
        </w:rPr>
        <w:t>e</w:t>
      </w:r>
      <w:r w:rsidR="006B0620">
        <w:rPr>
          <w:sz w:val="24"/>
          <w:szCs w:val="24"/>
        </w:rPr>
        <w:t>in;</w:t>
      </w:r>
    </w:p>
    <w:p w:rsidR="006B0620" w:rsidRDefault="006B0620" w:rsidP="00B13C7C">
      <w:pPr>
        <w:spacing w:after="0" w:line="240" w:lineRule="auto"/>
        <w:rPr>
          <w:sz w:val="24"/>
          <w:szCs w:val="24"/>
        </w:rPr>
      </w:pPr>
    </w:p>
    <w:p w:rsidR="00A4285D" w:rsidRDefault="006B0620" w:rsidP="00B13C7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WHEREAS, </w:t>
      </w:r>
      <w:r w:rsidR="00A4285D">
        <w:rPr>
          <w:sz w:val="24"/>
          <w:szCs w:val="24"/>
        </w:rPr>
        <w:t xml:space="preserve">a </w:t>
      </w:r>
      <w:r w:rsidR="00C63C96">
        <w:rPr>
          <w:sz w:val="24"/>
          <w:szCs w:val="24"/>
        </w:rPr>
        <w:t xml:space="preserve">public hearing was held on the </w:t>
      </w:r>
      <w:r w:rsidR="00A4285D">
        <w:rPr>
          <w:sz w:val="24"/>
          <w:szCs w:val="24"/>
        </w:rPr>
        <w:t>9</w:t>
      </w:r>
      <w:r w:rsidR="00A4285D" w:rsidRPr="00A4285D">
        <w:rPr>
          <w:sz w:val="24"/>
          <w:szCs w:val="24"/>
          <w:vertAlign w:val="superscript"/>
        </w:rPr>
        <w:t>th</w:t>
      </w:r>
      <w:r w:rsidR="00A4285D">
        <w:rPr>
          <w:sz w:val="24"/>
          <w:szCs w:val="24"/>
        </w:rPr>
        <w:t xml:space="preserve"> day of </w:t>
      </w:r>
      <w:r w:rsidR="00C63C96">
        <w:rPr>
          <w:sz w:val="24"/>
          <w:szCs w:val="24"/>
        </w:rPr>
        <w:t>September</w:t>
      </w:r>
      <w:r w:rsidR="00A4285D">
        <w:rPr>
          <w:sz w:val="24"/>
          <w:szCs w:val="24"/>
        </w:rPr>
        <w:t xml:space="preserve">, 2019, at 7:00 P.M. at the </w:t>
      </w:r>
      <w:proofErr w:type="spellStart"/>
      <w:r w:rsidR="00A4285D">
        <w:rPr>
          <w:sz w:val="24"/>
          <w:szCs w:val="24"/>
        </w:rPr>
        <w:t>Kabetogama</w:t>
      </w:r>
      <w:proofErr w:type="spellEnd"/>
      <w:r w:rsidR="00A4285D">
        <w:rPr>
          <w:sz w:val="24"/>
          <w:szCs w:val="24"/>
        </w:rPr>
        <w:t xml:space="preserve"> Town Hall, to consider the creation of Subordinate Service Districts for the areas herein described below; and</w:t>
      </w:r>
    </w:p>
    <w:p w:rsidR="00A4285D" w:rsidRDefault="00A4285D" w:rsidP="00B13C7C">
      <w:pPr>
        <w:spacing w:after="0" w:line="240" w:lineRule="auto"/>
        <w:rPr>
          <w:sz w:val="24"/>
          <w:szCs w:val="24"/>
        </w:rPr>
      </w:pPr>
    </w:p>
    <w:p w:rsidR="00D509C6" w:rsidRDefault="00A4285D" w:rsidP="00B13C7C">
      <w:pPr>
        <w:spacing w:after="0" w:line="240" w:lineRule="auto"/>
        <w:rPr>
          <w:sz w:val="24"/>
          <w:szCs w:val="24"/>
        </w:rPr>
      </w:pPr>
      <w:r w:rsidRPr="00A4285D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>,</w:t>
      </w:r>
      <w:r>
        <w:rPr>
          <w:sz w:val="24"/>
          <w:szCs w:val="24"/>
        </w:rPr>
        <w:t xml:space="preserve"> all legal requirements regarding giving notice have been satisfied</w:t>
      </w:r>
      <w:r w:rsidR="00D509C6">
        <w:rPr>
          <w:sz w:val="24"/>
          <w:szCs w:val="24"/>
        </w:rPr>
        <w:t>; and</w:t>
      </w:r>
    </w:p>
    <w:p w:rsidR="00D509C6" w:rsidRDefault="00D509C6" w:rsidP="00B13C7C">
      <w:pPr>
        <w:spacing w:after="0" w:line="240" w:lineRule="auto"/>
        <w:rPr>
          <w:sz w:val="24"/>
          <w:szCs w:val="24"/>
        </w:rPr>
      </w:pPr>
    </w:p>
    <w:p w:rsidR="00D509C6" w:rsidRDefault="00D509C6" w:rsidP="00B13C7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WHEREAS,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 Board of Supervisors determine that the creation </w:t>
      </w:r>
      <w:r w:rsidR="004616C3">
        <w:rPr>
          <w:sz w:val="24"/>
          <w:szCs w:val="24"/>
        </w:rPr>
        <w:t>of the Subordinate Service District</w:t>
      </w:r>
      <w:r>
        <w:rPr>
          <w:sz w:val="24"/>
          <w:szCs w:val="24"/>
        </w:rPr>
        <w:t xml:space="preserve"> to be in the best interests of the landowners of said areas;</w:t>
      </w:r>
    </w:p>
    <w:p w:rsidR="00D509C6" w:rsidRDefault="00D509C6" w:rsidP="00B13C7C">
      <w:pPr>
        <w:spacing w:after="0" w:line="240" w:lineRule="auto"/>
        <w:rPr>
          <w:sz w:val="24"/>
          <w:szCs w:val="24"/>
        </w:rPr>
      </w:pPr>
    </w:p>
    <w:p w:rsidR="00D45E16" w:rsidRDefault="00D509C6" w:rsidP="00B13C7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BE IT THEREFORE RESOLVED,</w:t>
      </w:r>
      <w:r>
        <w:rPr>
          <w:sz w:val="24"/>
          <w:szCs w:val="24"/>
        </w:rPr>
        <w:t xml:space="preserve"> that the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 Board of Supervisors, St. Louis County, Minnesota, do hereby establish </w:t>
      </w:r>
      <w:r w:rsidR="004616C3">
        <w:rPr>
          <w:sz w:val="24"/>
          <w:szCs w:val="24"/>
        </w:rPr>
        <w:t xml:space="preserve">a </w:t>
      </w:r>
      <w:r>
        <w:rPr>
          <w:sz w:val="24"/>
          <w:szCs w:val="24"/>
        </w:rPr>
        <w:t>Subordinate Se</w:t>
      </w:r>
      <w:r w:rsidR="004616C3">
        <w:rPr>
          <w:sz w:val="24"/>
          <w:szCs w:val="24"/>
        </w:rPr>
        <w:t>rvice District</w:t>
      </w:r>
      <w:r w:rsidR="00F46D21">
        <w:rPr>
          <w:sz w:val="24"/>
          <w:szCs w:val="24"/>
        </w:rPr>
        <w:t xml:space="preserve"> in service area</w:t>
      </w:r>
      <w:r>
        <w:rPr>
          <w:sz w:val="24"/>
          <w:szCs w:val="24"/>
        </w:rPr>
        <w:t xml:space="preserve"> </w:t>
      </w:r>
      <w:r w:rsidR="00F46D21">
        <w:rPr>
          <w:sz w:val="24"/>
          <w:szCs w:val="24"/>
        </w:rPr>
        <w:t>G</w:t>
      </w:r>
      <w:r>
        <w:rPr>
          <w:sz w:val="24"/>
          <w:szCs w:val="24"/>
        </w:rPr>
        <w:t>, pursuant to Minnesota Statutes 365A with the following stipulations and conditions</w:t>
      </w:r>
      <w:r w:rsidR="00D45E16">
        <w:rPr>
          <w:sz w:val="24"/>
          <w:szCs w:val="24"/>
        </w:rPr>
        <w:t>.</w:t>
      </w:r>
    </w:p>
    <w:p w:rsidR="00D45E16" w:rsidRDefault="00D45E16" w:rsidP="00B13C7C">
      <w:pPr>
        <w:spacing w:after="0" w:line="240" w:lineRule="auto"/>
        <w:rPr>
          <w:sz w:val="24"/>
          <w:szCs w:val="24"/>
        </w:rPr>
      </w:pPr>
    </w:p>
    <w:p w:rsidR="003E045F" w:rsidRDefault="00D45E16" w:rsidP="00B13C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The followi</w:t>
      </w:r>
      <w:r w:rsidR="00F46D21">
        <w:rPr>
          <w:sz w:val="24"/>
          <w:szCs w:val="24"/>
        </w:rPr>
        <w:t>ng Subordinate Service District</w:t>
      </w:r>
      <w:r>
        <w:rPr>
          <w:sz w:val="24"/>
          <w:szCs w:val="24"/>
        </w:rPr>
        <w:t xml:space="preserve"> </w:t>
      </w:r>
      <w:r w:rsidR="00F46D21">
        <w:rPr>
          <w:sz w:val="24"/>
          <w:szCs w:val="24"/>
        </w:rPr>
        <w:t>is</w:t>
      </w:r>
      <w:r>
        <w:rPr>
          <w:sz w:val="24"/>
          <w:szCs w:val="24"/>
        </w:rPr>
        <w:t xml:space="preserve"> created and established for the area legally described below and graphically depicted on the map attached hereto as Exhibit A:</w:t>
      </w:r>
    </w:p>
    <w:p w:rsidR="003E045F" w:rsidRDefault="003E045F" w:rsidP="00B13C7C">
      <w:pPr>
        <w:spacing w:after="0" w:line="240" w:lineRule="auto"/>
        <w:rPr>
          <w:sz w:val="24"/>
          <w:szCs w:val="24"/>
        </w:rPr>
      </w:pPr>
    </w:p>
    <w:p w:rsidR="00F46D21" w:rsidRDefault="00F46D21" w:rsidP="00F46D21">
      <w:pPr>
        <w:spacing w:after="0" w:line="240" w:lineRule="auto"/>
        <w:rPr>
          <w:rFonts w:cstheme="minorHAnsi"/>
          <w:sz w:val="20"/>
          <w:szCs w:val="20"/>
        </w:rPr>
      </w:pPr>
      <w:r w:rsidRPr="00085092">
        <w:rPr>
          <w:rFonts w:cstheme="minorHAnsi"/>
          <w:b/>
          <w:sz w:val="20"/>
          <w:szCs w:val="20"/>
        </w:rPr>
        <w:t>Service Area G</w:t>
      </w:r>
      <w:r w:rsidR="001D356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Plat of </w:t>
      </w:r>
      <w:proofErr w:type="spellStart"/>
      <w:r>
        <w:rPr>
          <w:rFonts w:cstheme="minorHAnsi"/>
          <w:sz w:val="20"/>
          <w:szCs w:val="20"/>
        </w:rPr>
        <w:t>Kabetogama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Homesites</w:t>
      </w:r>
      <w:proofErr w:type="spellEnd"/>
      <w:r>
        <w:rPr>
          <w:rFonts w:cstheme="minorHAnsi"/>
          <w:sz w:val="20"/>
          <w:szCs w:val="20"/>
        </w:rPr>
        <w:t>, Plat of CIC #100 Cedar Cove Detached Townhomes and eight nearby parcels, located in Township 69, Range 21 West, Section 21 including the following Parcels:</w:t>
      </w:r>
    </w:p>
    <w:tbl>
      <w:tblPr>
        <w:tblStyle w:val="TableGrid"/>
        <w:tblW w:w="10260" w:type="dxa"/>
        <w:tblInd w:w="-342" w:type="dxa"/>
        <w:tblLook w:val="04A0"/>
      </w:tblPr>
      <w:tblGrid>
        <w:gridCol w:w="5130"/>
        <w:gridCol w:w="5130"/>
      </w:tblGrid>
      <w:tr w:rsidR="00F46D21" w:rsidTr="00480DEE">
        <w:tc>
          <w:tcPr>
            <w:tcW w:w="5130" w:type="dxa"/>
          </w:tcPr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01 Block 1:  Parcel ID #402-0052-00010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02 Block 1:  Parcel ID #402-0040-00020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03 Block 1:  Parcel ID #402-0040-00030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04 Block 1:  Parcel ID #402-0040-00040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05 Block 1:  Parcel ID #402-0040-00050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06 Block 1:  Parcel ID #402-0040-00060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1:  Parcel ID #402-0090-00010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2:  Parcel ID #402-0090-00020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3:  Parcel ID #402-0090-00030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4:  Parcel ID #402-0090-00040</w:t>
            </w:r>
          </w:p>
          <w:p w:rsidR="00F46D21" w:rsidRPr="00E74A8B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5:  Parcel ID #402-0090-00050</w:t>
            </w:r>
          </w:p>
        </w:tc>
        <w:tc>
          <w:tcPr>
            <w:tcW w:w="5130" w:type="dxa"/>
          </w:tcPr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6:  Parcel ID #402-0090-00060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7:  Parcel ID #402-0090-00070</w:t>
            </w:r>
          </w:p>
          <w:p w:rsidR="00F46D2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8:  Parcel ID #402-0090-00080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#402-0010-01730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#402-0010-01711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#402-0010-01712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#402-0010-01717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#402-0010-01725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#402-0010-01726</w:t>
            </w:r>
          </w:p>
          <w:p w:rsidR="00F46D21" w:rsidRPr="002842F1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#402-0010-01727</w:t>
            </w:r>
          </w:p>
          <w:p w:rsidR="00F46D21" w:rsidRPr="00E74A8B" w:rsidRDefault="00F46D21" w:rsidP="00480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 ID #402-0010-01743</w:t>
            </w:r>
          </w:p>
        </w:tc>
      </w:tr>
    </w:tbl>
    <w:p w:rsidR="003E045F" w:rsidRDefault="003E045F" w:rsidP="003E045F">
      <w:pPr>
        <w:spacing w:after="0" w:line="240" w:lineRule="auto"/>
        <w:rPr>
          <w:b/>
          <w:sz w:val="28"/>
          <w:szCs w:val="28"/>
        </w:rPr>
      </w:pPr>
    </w:p>
    <w:p w:rsidR="003E045F" w:rsidRDefault="00D8469F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 </w:t>
      </w:r>
      <w:r w:rsidR="003E045F">
        <w:rPr>
          <w:sz w:val="24"/>
          <w:szCs w:val="24"/>
        </w:rPr>
        <w:t>The purpose of the</w:t>
      </w:r>
      <w:r w:rsidR="004616C3">
        <w:rPr>
          <w:sz w:val="24"/>
          <w:szCs w:val="24"/>
        </w:rPr>
        <w:t xml:space="preserve"> Subordinate Service District</w:t>
      </w:r>
      <w:r w:rsidR="003E045F">
        <w:rPr>
          <w:sz w:val="24"/>
          <w:szCs w:val="24"/>
        </w:rPr>
        <w:t xml:space="preserve"> is for the planning, design, construction, financing</w:t>
      </w:r>
      <w:r w:rsidR="00E67387">
        <w:rPr>
          <w:sz w:val="24"/>
          <w:szCs w:val="24"/>
        </w:rPr>
        <w:t>,</w:t>
      </w:r>
      <w:r w:rsidR="003E045F">
        <w:rPr>
          <w:sz w:val="24"/>
          <w:szCs w:val="24"/>
        </w:rPr>
        <w:t xml:space="preserve"> operations, management, repair, replacement, renovation and other necessary functions related to the establishment of the wastewater treatment and collection systems for the benefit of all property owners in the above described Subordinate Service District.</w:t>
      </w:r>
    </w:p>
    <w:p w:rsidR="003E045F" w:rsidRDefault="003E045F" w:rsidP="003E045F">
      <w:pPr>
        <w:spacing w:after="0" w:line="240" w:lineRule="auto"/>
        <w:rPr>
          <w:sz w:val="24"/>
          <w:szCs w:val="24"/>
        </w:rPr>
      </w:pPr>
    </w:p>
    <w:p w:rsidR="00D8469F" w:rsidRDefault="004616C3" w:rsidP="003E04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C.  </w:t>
      </w:r>
      <w:r w:rsidR="00D8469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Subordinate Service District</w:t>
      </w:r>
      <w:r w:rsidR="00D8469F">
        <w:rPr>
          <w:sz w:val="24"/>
          <w:szCs w:val="24"/>
        </w:rPr>
        <w:t xml:space="preserve"> will be financed as follows:  Through Grants, Bonds and Loans which will be repaid through assessments and/or service fee charges on property taxes against the benefited property owners.</w:t>
      </w:r>
    </w:p>
    <w:p w:rsidR="00D8469F" w:rsidRDefault="00D8469F" w:rsidP="003E045F">
      <w:pPr>
        <w:spacing w:after="0" w:line="240" w:lineRule="auto"/>
        <w:rPr>
          <w:sz w:val="24"/>
          <w:szCs w:val="24"/>
        </w:rPr>
      </w:pPr>
    </w:p>
    <w:p w:rsidR="003D3DFC" w:rsidRDefault="00D8469F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 The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 Board of Supervisors shall establish rules and regulations for the operation and maintenance for t</w:t>
      </w:r>
      <w:r w:rsidR="004616C3">
        <w:rPr>
          <w:sz w:val="24"/>
          <w:szCs w:val="24"/>
        </w:rPr>
        <w:t>he Subordinate Service District</w:t>
      </w:r>
      <w:r w:rsidR="003D3DFC">
        <w:rPr>
          <w:sz w:val="24"/>
          <w:szCs w:val="24"/>
        </w:rPr>
        <w:t>.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  T</w:t>
      </w:r>
      <w:r w:rsidR="004616C3">
        <w:rPr>
          <w:sz w:val="24"/>
          <w:szCs w:val="24"/>
        </w:rPr>
        <w:t>he Subordinate Service District</w:t>
      </w:r>
      <w:r>
        <w:rPr>
          <w:sz w:val="24"/>
          <w:szCs w:val="24"/>
        </w:rPr>
        <w:t xml:space="preserve"> shall become effective upon passage of sixty days (60 days) from the publication of this resolution.</w:t>
      </w:r>
      <w:r w:rsidR="00D8469F">
        <w:rPr>
          <w:sz w:val="24"/>
          <w:szCs w:val="24"/>
        </w:rPr>
        <w:t xml:space="preserve"> 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F.  The Township Clerk shall cause this resolution to be </w:t>
      </w:r>
      <w:r w:rsidR="00693A6C">
        <w:rPr>
          <w:sz w:val="24"/>
          <w:szCs w:val="24"/>
        </w:rPr>
        <w:t>p</w:t>
      </w:r>
      <w:r>
        <w:rPr>
          <w:sz w:val="24"/>
          <w:szCs w:val="24"/>
        </w:rPr>
        <w:t>ublished and shall give mailed notice as required by law.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ED5DD1">
        <w:rPr>
          <w:sz w:val="24"/>
          <w:szCs w:val="24"/>
        </w:rPr>
        <w:t>October 1</w:t>
      </w:r>
      <w:r>
        <w:rPr>
          <w:sz w:val="24"/>
          <w:szCs w:val="24"/>
        </w:rPr>
        <w:t>, 2019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 xml:space="preserve">, Chair,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 Board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8469F">
        <w:rPr>
          <w:sz w:val="24"/>
          <w:szCs w:val="24"/>
        </w:rPr>
        <w:t xml:space="preserve"> 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Marlene </w:t>
      </w:r>
      <w:proofErr w:type="spellStart"/>
      <w:r>
        <w:rPr>
          <w:sz w:val="24"/>
          <w:szCs w:val="24"/>
        </w:rPr>
        <w:t>Tomczak</w:t>
      </w:r>
      <w:proofErr w:type="spellEnd"/>
      <w:r>
        <w:rPr>
          <w:sz w:val="24"/>
          <w:szCs w:val="24"/>
        </w:rPr>
        <w:t xml:space="preserve">, Supervisor,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Stegmeir</w:t>
      </w:r>
      <w:proofErr w:type="spellEnd"/>
      <w:r>
        <w:rPr>
          <w:sz w:val="24"/>
          <w:szCs w:val="24"/>
        </w:rPr>
        <w:t xml:space="preserve">, Supervisor,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</w:t>
      </w:r>
    </w:p>
    <w:p w:rsidR="003D3DFC" w:rsidRDefault="003D3DFC" w:rsidP="003E045F">
      <w:pPr>
        <w:spacing w:after="0" w:line="240" w:lineRule="auto"/>
        <w:rPr>
          <w:sz w:val="24"/>
          <w:szCs w:val="24"/>
        </w:rPr>
      </w:pPr>
    </w:p>
    <w:p w:rsidR="00BF2742" w:rsidRDefault="00BF2742" w:rsidP="003E045F">
      <w:pPr>
        <w:spacing w:after="0" w:line="240" w:lineRule="auto"/>
        <w:rPr>
          <w:sz w:val="24"/>
          <w:szCs w:val="24"/>
        </w:rPr>
      </w:pPr>
    </w:p>
    <w:p w:rsidR="00BF2742" w:rsidRDefault="00BF2742" w:rsidP="003E045F">
      <w:pPr>
        <w:spacing w:after="0" w:line="240" w:lineRule="auto"/>
        <w:rPr>
          <w:sz w:val="24"/>
          <w:szCs w:val="24"/>
        </w:rPr>
      </w:pPr>
    </w:p>
    <w:p w:rsidR="00BF2742" w:rsidRDefault="00BF2742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BF2742" w:rsidRDefault="00BF2742" w:rsidP="003E045F">
      <w:pPr>
        <w:spacing w:after="0" w:line="240" w:lineRule="auto"/>
        <w:rPr>
          <w:sz w:val="24"/>
          <w:szCs w:val="24"/>
        </w:rPr>
      </w:pPr>
    </w:p>
    <w:p w:rsidR="00BF2742" w:rsidRDefault="00BF2742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E045F" w:rsidRPr="003E045F" w:rsidRDefault="00BF2742" w:rsidP="003E0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Manninen</w:t>
      </w:r>
      <w:proofErr w:type="spellEnd"/>
      <w:r>
        <w:rPr>
          <w:sz w:val="24"/>
          <w:szCs w:val="24"/>
        </w:rPr>
        <w:t xml:space="preserve">, Clerk, </w:t>
      </w:r>
      <w:proofErr w:type="spellStart"/>
      <w:r>
        <w:rPr>
          <w:sz w:val="24"/>
          <w:szCs w:val="24"/>
        </w:rPr>
        <w:t>Kabetogama</w:t>
      </w:r>
      <w:proofErr w:type="spellEnd"/>
      <w:r>
        <w:rPr>
          <w:sz w:val="24"/>
          <w:szCs w:val="24"/>
        </w:rPr>
        <w:t xml:space="preserve"> Township</w:t>
      </w:r>
      <w:r w:rsidR="00D8469F">
        <w:rPr>
          <w:sz w:val="24"/>
          <w:szCs w:val="24"/>
        </w:rPr>
        <w:t xml:space="preserve"> </w:t>
      </w:r>
    </w:p>
    <w:p w:rsidR="00B13C7C" w:rsidRDefault="00B13C7C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321C6E" w:rsidRDefault="00321C6E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321C6E" w:rsidRDefault="00321C6E" w:rsidP="00B13C7C">
      <w:pPr>
        <w:spacing w:after="0" w:line="240" w:lineRule="auto"/>
        <w:jc w:val="center"/>
        <w:rPr>
          <w:b/>
          <w:sz w:val="28"/>
          <w:szCs w:val="28"/>
        </w:rPr>
      </w:pPr>
    </w:p>
    <w:p w:rsidR="00321C6E" w:rsidRDefault="00321C6E" w:rsidP="00321C6E">
      <w:pPr>
        <w:spacing w:after="0" w:line="240" w:lineRule="auto"/>
        <w:rPr>
          <w:b/>
          <w:sz w:val="28"/>
          <w:szCs w:val="28"/>
        </w:rPr>
      </w:pPr>
    </w:p>
    <w:p w:rsidR="00321C6E" w:rsidRDefault="00321C6E" w:rsidP="00321C6E">
      <w:pPr>
        <w:spacing w:after="0" w:line="240" w:lineRule="auto"/>
        <w:rPr>
          <w:b/>
          <w:sz w:val="28"/>
          <w:szCs w:val="28"/>
        </w:rPr>
      </w:pPr>
    </w:p>
    <w:p w:rsidR="00321C6E" w:rsidRDefault="00321C6E" w:rsidP="00321C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Exhibit A</w:t>
      </w:r>
    </w:p>
    <w:p w:rsidR="00321C6E" w:rsidRDefault="00321C6E" w:rsidP="00321C6E">
      <w:pPr>
        <w:spacing w:after="0" w:line="240" w:lineRule="auto"/>
        <w:rPr>
          <w:b/>
          <w:sz w:val="28"/>
          <w:szCs w:val="28"/>
        </w:rPr>
      </w:pPr>
    </w:p>
    <w:p w:rsidR="00B13C7C" w:rsidRDefault="00321C6E" w:rsidP="00321C6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29940" cy="2613660"/>
            <wp:effectExtent l="19050" t="0" r="3810" b="0"/>
            <wp:docPr id="1" name="Picture 0" descr="hearing map 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 map 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C7C">
        <w:rPr>
          <w:b/>
          <w:sz w:val="28"/>
          <w:szCs w:val="28"/>
        </w:rPr>
        <w:t xml:space="preserve"> </w:t>
      </w:r>
    </w:p>
    <w:p w:rsidR="00B13C7C" w:rsidRPr="00B13C7C" w:rsidRDefault="00B13C7C" w:rsidP="00B13C7C">
      <w:pPr>
        <w:jc w:val="center"/>
        <w:rPr>
          <w:b/>
          <w:sz w:val="28"/>
          <w:szCs w:val="28"/>
        </w:rPr>
      </w:pPr>
    </w:p>
    <w:sectPr w:rsidR="00B13C7C" w:rsidRPr="00B13C7C" w:rsidSect="004A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C7C"/>
    <w:rsid w:val="001D356E"/>
    <w:rsid w:val="001F79BA"/>
    <w:rsid w:val="002504F0"/>
    <w:rsid w:val="00321C6E"/>
    <w:rsid w:val="003B3BDB"/>
    <w:rsid w:val="003D3DFC"/>
    <w:rsid w:val="003E045F"/>
    <w:rsid w:val="004456D3"/>
    <w:rsid w:val="004616C3"/>
    <w:rsid w:val="004A797B"/>
    <w:rsid w:val="00693A6C"/>
    <w:rsid w:val="006B0620"/>
    <w:rsid w:val="006B6426"/>
    <w:rsid w:val="007772DA"/>
    <w:rsid w:val="007B5109"/>
    <w:rsid w:val="00A15A3A"/>
    <w:rsid w:val="00A4285D"/>
    <w:rsid w:val="00B13C7C"/>
    <w:rsid w:val="00BF2742"/>
    <w:rsid w:val="00C1740C"/>
    <w:rsid w:val="00C63C96"/>
    <w:rsid w:val="00D45E16"/>
    <w:rsid w:val="00D509C6"/>
    <w:rsid w:val="00D725C4"/>
    <w:rsid w:val="00D8469F"/>
    <w:rsid w:val="00E67387"/>
    <w:rsid w:val="00ED5DD1"/>
    <w:rsid w:val="00F4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Stegmeir</dc:creator>
  <cp:lastModifiedBy>John Stegmeir</cp:lastModifiedBy>
  <cp:revision>3</cp:revision>
  <dcterms:created xsi:type="dcterms:W3CDTF">2019-09-30T16:13:00Z</dcterms:created>
  <dcterms:modified xsi:type="dcterms:W3CDTF">2019-10-06T17:29:00Z</dcterms:modified>
</cp:coreProperties>
</file>